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1" w:rsidRPr="001B5CEE" w:rsidRDefault="00FC7901" w:rsidP="00FC790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1" w:rsidRPr="001B5CEE" w:rsidRDefault="00FC7901" w:rsidP="00FC790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FC7901" w:rsidRPr="001B5CEE" w:rsidRDefault="00FC7901" w:rsidP="00FC790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FC7901" w:rsidRPr="001B5CEE" w:rsidRDefault="00FC7901" w:rsidP="00FC7901">
      <w:pPr>
        <w:jc w:val="center"/>
        <w:rPr>
          <w:spacing w:val="80"/>
          <w:sz w:val="32"/>
          <w:szCs w:val="32"/>
        </w:rPr>
      </w:pPr>
    </w:p>
    <w:p w:rsidR="00FC7901" w:rsidRPr="001B5CEE" w:rsidRDefault="00FC7901" w:rsidP="00FC790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br/>
      </w:r>
    </w:p>
    <w:p w:rsidR="00FC7901" w:rsidRPr="00AE04E4" w:rsidRDefault="00FC7901" w:rsidP="00FC7901">
      <w:pPr>
        <w:jc w:val="center"/>
      </w:pPr>
      <w:r w:rsidRPr="00AE04E4">
        <w:t>с. Михайловка</w:t>
      </w:r>
    </w:p>
    <w:p w:rsidR="00FC7901" w:rsidRPr="00184745" w:rsidRDefault="00FC7901" w:rsidP="00FC7901">
      <w:pPr>
        <w:ind w:left="-284" w:right="-285"/>
        <w:rPr>
          <w:bCs/>
          <w:sz w:val="28"/>
          <w:szCs w:val="26"/>
        </w:rPr>
      </w:pPr>
      <w:r>
        <w:rPr>
          <w:bCs/>
          <w:sz w:val="28"/>
          <w:szCs w:val="26"/>
        </w:rPr>
        <w:t>________________                                                                           № _____________</w:t>
      </w:r>
    </w:p>
    <w:p w:rsidR="00FC7901" w:rsidRDefault="00FC7901" w:rsidP="00FC7901">
      <w:pPr>
        <w:rPr>
          <w:bCs/>
          <w:sz w:val="28"/>
          <w:szCs w:val="26"/>
        </w:rPr>
      </w:pPr>
    </w:p>
    <w:p w:rsidR="00545BB6" w:rsidRPr="00184745" w:rsidRDefault="00545BB6" w:rsidP="00FC7901">
      <w:pPr>
        <w:rPr>
          <w:bCs/>
          <w:sz w:val="28"/>
          <w:szCs w:val="26"/>
        </w:rPr>
      </w:pP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Об у</w:t>
      </w:r>
      <w:r w:rsidR="00F459BD">
        <w:rPr>
          <w:b/>
          <w:sz w:val="28"/>
          <w:szCs w:val="28"/>
        </w:rPr>
        <w:t>становлении</w:t>
      </w:r>
      <w:bookmarkStart w:id="0" w:name="_GoBack"/>
      <w:bookmarkEnd w:id="0"/>
      <w:r w:rsidRPr="008F3ED1">
        <w:rPr>
          <w:b/>
          <w:sz w:val="28"/>
          <w:szCs w:val="28"/>
        </w:rPr>
        <w:t xml:space="preserve"> размера родительской платы за содержание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в муниципальных дошкольных образовательных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учреждениях Михайловского муниципального </w:t>
      </w:r>
    </w:p>
    <w:p w:rsidR="00FC790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реализующих основную образовательную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>
        <w:rPr>
          <w:b/>
          <w:sz w:val="28"/>
          <w:szCs w:val="28"/>
        </w:rPr>
        <w:t>, на 2022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545BB6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администрация Михайловского муниципального района</w:t>
      </w:r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545BB6">
      <w:pPr>
        <w:spacing w:line="360" w:lineRule="auto"/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1D6ED4">
        <w:rPr>
          <w:sz w:val="28"/>
          <w:szCs w:val="28"/>
        </w:rPr>
        <w:t>методику</w:t>
      </w:r>
      <w:r w:rsidR="009F1DFC">
        <w:rPr>
          <w:sz w:val="28"/>
          <w:szCs w:val="28"/>
        </w:rPr>
        <w:t xml:space="preserve"> </w:t>
      </w:r>
      <w:r w:rsidR="00BC2049">
        <w:rPr>
          <w:sz w:val="28"/>
          <w:szCs w:val="28"/>
        </w:rPr>
        <w:t xml:space="preserve">расчета </w:t>
      </w:r>
      <w:r w:rsidR="009F1DFC">
        <w:rPr>
          <w:sz w:val="28"/>
          <w:szCs w:val="28"/>
        </w:rPr>
        <w:t>норматив</w:t>
      </w:r>
      <w:r w:rsidR="001D6ED4">
        <w:rPr>
          <w:sz w:val="28"/>
          <w:szCs w:val="28"/>
        </w:rPr>
        <w:t>ных</w:t>
      </w:r>
      <w:r w:rsidR="009F1DFC">
        <w:rPr>
          <w:sz w:val="28"/>
          <w:szCs w:val="28"/>
        </w:rPr>
        <w:t xml:space="preserve">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F459BD">
          <w:headerReference w:type="default" r:id="rId9"/>
          <w:headerReference w:type="firs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FC7901">
        <w:rPr>
          <w:sz w:val="28"/>
          <w:szCs w:val="28"/>
        </w:rPr>
        <w:t>на 2022</w:t>
      </w:r>
      <w:r w:rsidR="00251A26">
        <w:rPr>
          <w:sz w:val="28"/>
          <w:szCs w:val="28"/>
        </w:rPr>
        <w:t xml:space="preserve"> год в сумме </w:t>
      </w:r>
      <w:r w:rsidR="00132385">
        <w:rPr>
          <w:sz w:val="28"/>
          <w:szCs w:val="28"/>
        </w:rPr>
        <w:t xml:space="preserve"> 21</w:t>
      </w:r>
      <w:r w:rsidR="001A47BD">
        <w:rPr>
          <w:sz w:val="28"/>
          <w:szCs w:val="28"/>
        </w:rPr>
        <w:t>00 р</w:t>
      </w:r>
      <w:r w:rsidR="0027175F">
        <w:rPr>
          <w:sz w:val="28"/>
          <w:szCs w:val="28"/>
        </w:rPr>
        <w:t>ублей в месяц</w:t>
      </w:r>
      <w:r w:rsidR="00FC7901">
        <w:rPr>
          <w:sz w:val="28"/>
          <w:szCs w:val="28"/>
        </w:rPr>
        <w:t xml:space="preserve"> для детей в возрасте до 3 лет и 2300 рублей для детей в возрасте от 3 до 7 лет</w:t>
      </w:r>
      <w:r w:rsidR="0027175F">
        <w:rPr>
          <w:sz w:val="28"/>
          <w:szCs w:val="28"/>
        </w:rPr>
        <w:t>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 образовательные программы дошкольного образования. </w:t>
      </w:r>
    </w:p>
    <w:p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>а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="00EB659B">
        <w:rPr>
          <w:sz w:val="28"/>
          <w:szCs w:val="28"/>
        </w:rPr>
        <w:t xml:space="preserve">на  третьего и последующих </w:t>
      </w:r>
      <w:r w:rsidRPr="008F3ED1">
        <w:rPr>
          <w:sz w:val="28"/>
          <w:szCs w:val="28"/>
        </w:rPr>
        <w:t>несовершеннолетних детей</w:t>
      </w:r>
      <w:r w:rsidR="00AE786A">
        <w:rPr>
          <w:sz w:val="28"/>
          <w:szCs w:val="28"/>
        </w:rPr>
        <w:t>,</w:t>
      </w:r>
      <w:r w:rsidR="00A224E5">
        <w:rPr>
          <w:sz w:val="28"/>
          <w:szCs w:val="28"/>
        </w:rPr>
        <w:t xml:space="preserve"> на 2022</w:t>
      </w:r>
      <w:r w:rsidR="00A0746C">
        <w:rPr>
          <w:sz w:val="28"/>
          <w:szCs w:val="28"/>
        </w:rPr>
        <w:t xml:space="preserve"> год </w:t>
      </w:r>
      <w:r w:rsidR="00251A26">
        <w:rPr>
          <w:sz w:val="28"/>
          <w:szCs w:val="28"/>
        </w:rPr>
        <w:t xml:space="preserve">в сумме </w:t>
      </w:r>
      <w:r w:rsidR="00132385">
        <w:rPr>
          <w:sz w:val="28"/>
          <w:szCs w:val="28"/>
        </w:rPr>
        <w:t>105</w:t>
      </w:r>
      <w:r w:rsidR="008F3D80">
        <w:rPr>
          <w:sz w:val="28"/>
          <w:szCs w:val="28"/>
        </w:rPr>
        <w:t>0</w:t>
      </w:r>
      <w:r w:rsidR="00A0746C">
        <w:rPr>
          <w:sz w:val="28"/>
          <w:szCs w:val="28"/>
        </w:rPr>
        <w:t xml:space="preserve"> рублей в месяц </w:t>
      </w:r>
      <w:r w:rsidR="00A224E5">
        <w:rPr>
          <w:sz w:val="28"/>
          <w:szCs w:val="28"/>
        </w:rPr>
        <w:t xml:space="preserve">для детей возрасте до 3 лет и в сумме 1150 рублей в месяц для детей в возрасте от 3 до 7 лет  </w:t>
      </w:r>
      <w:r w:rsidR="00A0746C">
        <w:rPr>
          <w:sz w:val="28"/>
          <w:szCs w:val="28"/>
        </w:rPr>
        <w:t>на оказание услуги за присмотр и уход за детьми, осваивающими образовательные программы дошкольного образования.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6C50E2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6C50E2" w:rsidRDefault="006C50E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Считать утратившим силу:</w:t>
      </w:r>
    </w:p>
    <w:p w:rsidR="006C50E2" w:rsidRDefault="006C50E2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постановление администрации Михайловс</w:t>
      </w:r>
      <w:r w:rsidR="00A224E5">
        <w:rPr>
          <w:sz w:val="28"/>
          <w:szCs w:val="28"/>
        </w:rPr>
        <w:t>кого муниципального района от 31 августа 2021 года № 939</w:t>
      </w:r>
      <w:r>
        <w:rPr>
          <w:sz w:val="28"/>
          <w:szCs w:val="28"/>
        </w:rPr>
        <w:t>-па «</w:t>
      </w:r>
      <w:r w:rsidRPr="006C50E2">
        <w:rPr>
          <w:sz w:val="28"/>
          <w:szCs w:val="28"/>
        </w:rPr>
        <w:t xml:space="preserve">Об утверждении размера </w:t>
      </w:r>
      <w:r w:rsidRPr="006C50E2">
        <w:rPr>
          <w:sz w:val="28"/>
          <w:szCs w:val="28"/>
        </w:rPr>
        <w:lastRenderedPageBreak/>
        <w:t>родительской платы за содержание детей в муниципальных дошкольных образовательных бюджетных учреждениях Михайловского муниципального</w:t>
      </w:r>
      <w:r>
        <w:rPr>
          <w:sz w:val="28"/>
          <w:szCs w:val="28"/>
        </w:rPr>
        <w:t xml:space="preserve"> </w:t>
      </w:r>
      <w:r w:rsidRPr="006C50E2">
        <w:rPr>
          <w:sz w:val="28"/>
          <w:szCs w:val="28"/>
        </w:rPr>
        <w:t xml:space="preserve">района, реализующих основную образовательную программу </w:t>
      </w:r>
      <w:r w:rsidR="00A224E5">
        <w:rPr>
          <w:sz w:val="28"/>
          <w:szCs w:val="28"/>
        </w:rPr>
        <w:t>дошкольного образования,</w:t>
      </w:r>
      <w:r w:rsidR="0095460C">
        <w:rPr>
          <w:sz w:val="28"/>
          <w:szCs w:val="28"/>
        </w:rPr>
        <w:t xml:space="preserve"> на 2021</w:t>
      </w:r>
      <w:r w:rsidRPr="006C50E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A224E5">
        <w:rPr>
          <w:sz w:val="28"/>
          <w:szCs w:val="28"/>
        </w:rPr>
        <w:t>.</w:t>
      </w:r>
    </w:p>
    <w:p w:rsidR="008523C1" w:rsidRPr="008F3ED1" w:rsidRDefault="006C50E2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</w:t>
      </w:r>
      <w:r w:rsidR="00A224E5">
        <w:rPr>
          <w:sz w:val="28"/>
          <w:szCs w:val="28"/>
        </w:rPr>
        <w:t>Корж С.Г.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6C50E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 1</w:t>
      </w:r>
      <w:r w:rsidR="00862D6D">
        <w:rPr>
          <w:sz w:val="28"/>
          <w:szCs w:val="28"/>
        </w:rPr>
        <w:t xml:space="preserve"> </w:t>
      </w:r>
      <w:r w:rsidR="00A224E5">
        <w:rPr>
          <w:sz w:val="28"/>
          <w:szCs w:val="28"/>
        </w:rPr>
        <w:t>января 2022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6C50E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9</w:t>
      </w:r>
      <w:r w:rsidR="00AE786A">
        <w:rPr>
          <w:sz w:val="28"/>
          <w:szCs w:val="28"/>
        </w:rPr>
        <w:t>. Контроль</w:t>
      </w:r>
      <w:r w:rsidR="00545BB6">
        <w:rPr>
          <w:sz w:val="28"/>
          <w:szCs w:val="28"/>
        </w:rPr>
        <w:t xml:space="preserve"> над</w:t>
      </w:r>
      <w:r w:rsidR="00AE786A">
        <w:rPr>
          <w:sz w:val="28"/>
          <w:szCs w:val="28"/>
        </w:rPr>
        <w:t xml:space="preserve"> исполнени</w:t>
      </w:r>
      <w:r w:rsidR="00545BB6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настоящего постановления возложить на</w:t>
      </w:r>
      <w:r w:rsidR="00862D6D">
        <w:rPr>
          <w:sz w:val="28"/>
          <w:szCs w:val="28"/>
        </w:rPr>
        <w:t xml:space="preserve"> и.о.</w:t>
      </w:r>
      <w:r w:rsidR="008523C1" w:rsidRPr="008F3ED1">
        <w:rPr>
          <w:sz w:val="28"/>
          <w:szCs w:val="28"/>
        </w:rPr>
        <w:t xml:space="preserve"> заместителя главы администрации муниципального района </w:t>
      </w:r>
      <w:r w:rsidR="00862D6D">
        <w:rPr>
          <w:sz w:val="28"/>
          <w:szCs w:val="28"/>
        </w:rPr>
        <w:t xml:space="preserve">Чепала А.Ф.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A224E5" w:rsidRDefault="00A224E5" w:rsidP="008523C1">
      <w:pPr>
        <w:rPr>
          <w:sz w:val="28"/>
          <w:szCs w:val="20"/>
        </w:rPr>
      </w:pPr>
    </w:p>
    <w:p w:rsidR="00545BB6" w:rsidRPr="001B5CEE" w:rsidRDefault="00545BB6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435597" w:rsidRDefault="00435597">
      <w:pPr>
        <w:spacing w:after="200" w:line="276" w:lineRule="auto"/>
        <w:rPr>
          <w:b/>
          <w:sz w:val="28"/>
          <w:szCs w:val="20"/>
        </w:rPr>
        <w:sectPr w:rsidR="00435597" w:rsidSect="0043559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A224E5" w:rsidRDefault="00A224E5" w:rsidP="00A224E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 _________</w:t>
      </w:r>
    </w:p>
    <w:p w:rsidR="00AE04E4" w:rsidRDefault="00AE04E4" w:rsidP="00AE04E4">
      <w:pPr>
        <w:jc w:val="center"/>
      </w:pPr>
    </w:p>
    <w:p w:rsidR="00A224E5" w:rsidRDefault="00A224E5" w:rsidP="00AE04E4">
      <w:pPr>
        <w:jc w:val="center"/>
      </w:pPr>
    </w:p>
    <w:p w:rsidR="00986BAC" w:rsidRDefault="00CF1558" w:rsidP="00496411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Методика </w:t>
      </w:r>
      <w:r w:rsidR="00496411" w:rsidRPr="007524AD">
        <w:rPr>
          <w:b/>
          <w:bCs/>
          <w:sz w:val="28"/>
          <w:szCs w:val="28"/>
          <w:lang w:bidi="ru-RU"/>
        </w:rPr>
        <w:t>расчёт</w:t>
      </w:r>
      <w:r>
        <w:rPr>
          <w:b/>
          <w:bCs/>
          <w:sz w:val="28"/>
          <w:szCs w:val="28"/>
          <w:lang w:bidi="ru-RU"/>
        </w:rPr>
        <w:t>а</w:t>
      </w:r>
      <w:r w:rsidR="00496411" w:rsidRPr="007524AD">
        <w:rPr>
          <w:b/>
          <w:bCs/>
          <w:sz w:val="28"/>
          <w:szCs w:val="28"/>
          <w:lang w:bidi="ru-RU"/>
        </w:rPr>
        <w:t xml:space="preserve"> норматив</w:t>
      </w:r>
      <w:r>
        <w:rPr>
          <w:b/>
          <w:bCs/>
          <w:sz w:val="28"/>
          <w:szCs w:val="28"/>
          <w:lang w:bidi="ru-RU"/>
        </w:rPr>
        <w:t>ных</w:t>
      </w:r>
      <w:r w:rsidR="00496411" w:rsidRPr="007524AD">
        <w:rPr>
          <w:b/>
          <w:bCs/>
          <w:sz w:val="28"/>
          <w:szCs w:val="28"/>
          <w:lang w:bidi="ru-RU"/>
        </w:rPr>
        <w:t xml:space="preserve">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на одного воспитанника в месяц, учитываемых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установлении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 w:rsidR="006C50E2"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1. Нормативные затраты на оказание услуги по присмотру и уходу за детьми –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расходы на приобретение продуктов питания;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 Расчет нормативных затрат на оказание услуги по присмотру и уходу за детьми, Р</w:t>
      </w:r>
      <w:r w:rsidRPr="00CF1558">
        <w:rPr>
          <w:sz w:val="28"/>
          <w:szCs w:val="28"/>
          <w:vertAlign w:val="subscript"/>
          <w:lang w:bidi="ru-RU"/>
        </w:rPr>
        <w:t>пиу</w:t>
      </w:r>
      <w:r w:rsidRPr="00CF1558">
        <w:rPr>
          <w:sz w:val="28"/>
          <w:szCs w:val="28"/>
          <w:lang w:bidi="ru-RU"/>
        </w:rPr>
        <w:t>, осуществляется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r w:rsidRPr="00CF1558">
        <w:rPr>
          <w:sz w:val="28"/>
          <w:szCs w:val="28"/>
          <w:lang w:bidi="ru-RU"/>
        </w:rPr>
        <w:t> = N</w:t>
      </w:r>
      <w:r w:rsidRPr="00CF1558">
        <w:rPr>
          <w:sz w:val="28"/>
          <w:szCs w:val="28"/>
          <w:vertAlign w:val="subscript"/>
          <w:lang w:bidi="ru-RU"/>
        </w:rPr>
        <w:t>пп</w:t>
      </w:r>
      <w:r w:rsidRPr="00CF1558">
        <w:rPr>
          <w:sz w:val="28"/>
          <w:szCs w:val="28"/>
          <w:lang w:bidi="ru-RU"/>
        </w:rPr>
        <w:t> + N</w:t>
      </w:r>
      <w:r w:rsidRPr="00CF1558">
        <w:rPr>
          <w:sz w:val="28"/>
          <w:szCs w:val="28"/>
          <w:vertAlign w:val="subscript"/>
          <w:lang w:bidi="ru-RU"/>
        </w:rPr>
        <w:t>пр</w:t>
      </w:r>
      <w:r w:rsidRPr="00CF1558">
        <w:rPr>
          <w:sz w:val="28"/>
          <w:szCs w:val="28"/>
          <w:lang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пп</w:t>
      </w:r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(п. 2.1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r w:rsidRPr="00CF1558">
        <w:rPr>
          <w:sz w:val="28"/>
          <w:szCs w:val="28"/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 Нормативные затраты на приобретение продуктов питания (N</w:t>
      </w:r>
      <w:r w:rsidRPr="00CF1558">
        <w:rPr>
          <w:sz w:val="28"/>
          <w:szCs w:val="28"/>
          <w:vertAlign w:val="subscript"/>
          <w:lang w:bidi="ru-RU"/>
        </w:rPr>
        <w:t>пп</w:t>
      </w:r>
      <w:r w:rsidRPr="00CF1558">
        <w:rPr>
          <w:sz w:val="28"/>
          <w:szCs w:val="28"/>
          <w:lang w:bidi="ru-RU"/>
        </w:rPr>
        <w:t>) складываются из стоимости суточного рациона питания одного ребенка в соответствии с установленными нормами СанПиН (Приложения 7 к СанПиН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val="en-US" w:bidi="ru-RU"/>
        </w:rPr>
      </w:pPr>
      <w:r w:rsidRPr="00CF1558">
        <w:rPr>
          <w:sz w:val="28"/>
          <w:szCs w:val="28"/>
          <w:lang w:val="en-US"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пп</w:t>
      </w:r>
      <w:r w:rsidRPr="00CF1558">
        <w:rPr>
          <w:sz w:val="28"/>
          <w:szCs w:val="28"/>
          <w:lang w:val="en-US" w:bidi="ru-RU"/>
        </w:rPr>
        <w:t> = N</w:t>
      </w:r>
      <w:r w:rsidRPr="00CF1558">
        <w:rPr>
          <w:sz w:val="28"/>
          <w:szCs w:val="28"/>
          <w:vertAlign w:val="subscript"/>
          <w:lang w:bidi="ru-RU"/>
        </w:rPr>
        <w:t>ппб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1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2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3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4</w:t>
      </w:r>
      <w:r w:rsidRPr="00CF1558">
        <w:rPr>
          <w:sz w:val="28"/>
          <w:szCs w:val="28"/>
          <w:lang w:val="en-US"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ппб</w:t>
      </w:r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2.1.1. Нормативные затраты на приобретение продуктов питания при оказании основной услуги по присмотру и уходу за детьми N</w:t>
      </w:r>
      <w:r w:rsidRPr="00CF1558">
        <w:rPr>
          <w:sz w:val="28"/>
          <w:szCs w:val="28"/>
          <w:vertAlign w:val="subscript"/>
          <w:lang w:bidi="ru-RU"/>
        </w:rPr>
        <w:t>ппб</w:t>
      </w:r>
      <w:r w:rsidRPr="00CF1558">
        <w:rPr>
          <w:sz w:val="28"/>
          <w:szCs w:val="28"/>
          <w:lang w:bidi="ru-RU"/>
        </w:rPr>
        <w:t> определяется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CF1558" w:rsidRPr="00545BB6" w:rsidTr="00513D3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N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ппб</w:t>
            </w:r>
            <w:r w:rsidRPr="00CF1558">
              <w:rPr>
                <w:sz w:val="28"/>
                <w:szCs w:val="28"/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  <w:r w:rsidRPr="00CF1558">
              <w:rPr>
                <w:sz w:val="28"/>
                <w:szCs w:val="28"/>
                <w:lang w:val="en-US" w:bidi="ru-RU"/>
              </w:rPr>
              <w:t>(C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 x V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) x D x K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но</w:t>
            </w:r>
            <w:r w:rsidRPr="00CF1558">
              <w:rPr>
                <w:sz w:val="28"/>
                <w:szCs w:val="28"/>
                <w:lang w:val="en-US" w:bidi="ru-RU"/>
              </w:rPr>
              <w:t>,</w:t>
            </w:r>
          </w:p>
        </w:tc>
      </w:tr>
      <w:tr w:rsidR="00CF1558" w:rsidRPr="00CF1558" w:rsidTr="00513D3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vertAlign w:val="superscript"/>
                <w:lang w:bidi="ru-RU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C</w:t>
      </w:r>
      <w:r w:rsidRPr="00CF1558">
        <w:rPr>
          <w:sz w:val="28"/>
          <w:szCs w:val="28"/>
          <w:vertAlign w:val="subscript"/>
          <w:lang w:bidi="ru-RU"/>
        </w:rPr>
        <w:t>i</w:t>
      </w:r>
      <w:r w:rsidRPr="00CF1558">
        <w:rPr>
          <w:sz w:val="28"/>
          <w:szCs w:val="28"/>
          <w:lang w:bidi="ru-RU"/>
        </w:rPr>
        <w:t> – средняя рыночная стоимость приобретения единицы i-го продукта из рациона потребления детей, рублей на плановый период;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V</w:t>
      </w:r>
      <w:r w:rsidRPr="00CF1558">
        <w:rPr>
          <w:sz w:val="28"/>
          <w:szCs w:val="28"/>
          <w:vertAlign w:val="subscript"/>
          <w:lang w:bidi="ru-RU"/>
        </w:rPr>
        <w:t>i</w:t>
      </w:r>
      <w:r w:rsidRPr="00CF1558">
        <w:rPr>
          <w:sz w:val="28"/>
          <w:szCs w:val="28"/>
          <w:lang w:bidi="ru-RU"/>
        </w:rPr>
        <w:t> – суточный объем потребления i-го продукта в рационе детей, единиц;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r w:rsidRPr="00CF1558">
        <w:rPr>
          <w:sz w:val="28"/>
          <w:szCs w:val="28"/>
          <w:vertAlign w:val="superscript"/>
          <w:lang w:bidi="ru-RU"/>
        </w:rPr>
        <w:t>1</w:t>
      </w:r>
      <w:r w:rsidRPr="00CF1558">
        <w:rPr>
          <w:sz w:val="28"/>
          <w:szCs w:val="28"/>
          <w:lang w:bidi="ru-RU"/>
        </w:rPr>
        <w:t>;</w:t>
      </w:r>
    </w:p>
    <w:p w:rsidR="0018466D" w:rsidRPr="00CF1558" w:rsidRDefault="0018466D" w:rsidP="0018466D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sz w:val="28"/>
          <w:szCs w:val="28"/>
          <w:vertAlign w:val="superscript"/>
          <w:lang w:bidi="ru-RU"/>
        </w:rPr>
        <w:t>1</w:t>
      </w:r>
      <w:r w:rsidRPr="00CF1558">
        <w:rPr>
          <w:sz w:val="28"/>
          <w:szCs w:val="28"/>
          <w:lang w:bidi="ru-RU"/>
        </w:rPr>
        <w:t> </w:t>
      </w:r>
      <w:r w:rsidRPr="00CF1558">
        <w:rPr>
          <w:sz w:val="26"/>
          <w:szCs w:val="26"/>
          <w:lang w:bidi="ru-RU"/>
        </w:rPr>
        <w:t>Определяется с учетом оценки количества дней пропуска детьми по различным причинам.</w:t>
      </w:r>
    </w:p>
    <w:p w:rsidR="0018466D" w:rsidRDefault="0018466D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18466D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18466D">
        <w:rPr>
          <w:sz w:val="28"/>
          <w:szCs w:val="28"/>
          <w:lang w:bidi="ru-RU"/>
        </w:rPr>
        <w:t>K</w:t>
      </w:r>
      <w:r w:rsidRPr="0018466D">
        <w:rPr>
          <w:sz w:val="28"/>
          <w:szCs w:val="28"/>
          <w:vertAlign w:val="subscript"/>
          <w:lang w:bidi="ru-RU"/>
        </w:rPr>
        <w:t>но</w:t>
      </w:r>
      <w:r w:rsidRPr="0018466D">
        <w:rPr>
          <w:sz w:val="28"/>
          <w:szCs w:val="28"/>
          <w:lang w:bidi="ru-RU"/>
        </w:rPr>
        <w:t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K</w:t>
      </w:r>
      <w:r w:rsidRPr="0018466D">
        <w:rPr>
          <w:sz w:val="28"/>
          <w:szCs w:val="28"/>
          <w:vertAlign w:val="subscript"/>
          <w:lang w:bidi="ru-RU"/>
        </w:rPr>
        <w:t>но</w:t>
      </w:r>
      <w:r w:rsidRPr="0018466D">
        <w:rPr>
          <w:sz w:val="28"/>
          <w:szCs w:val="28"/>
          <w:lang w:bidi="ru-RU"/>
        </w:rPr>
        <w:t> = 1,1 – 1,16.</w:t>
      </w:r>
    </w:p>
    <w:p w:rsid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 – коэффициент, учитывающий возраст воспитанников;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 – коэффициент, учитывающий режим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 – коэффициент, учитывающий продолжительность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коэффициент, учитывающий режим пребывания воспитанников.</w:t>
      </w:r>
    </w:p>
    <w:p w:rsidR="00CF1558" w:rsidRP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B82C76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b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 xml:space="preserve">для детей в возрасте </w:t>
      </w:r>
      <w:r w:rsidR="00866458">
        <w:rPr>
          <w:b/>
          <w:bCs/>
          <w:sz w:val="28"/>
          <w:szCs w:val="28"/>
          <w:lang w:bidi="ru-RU"/>
        </w:rPr>
        <w:t xml:space="preserve">от </w:t>
      </w:r>
      <w:r w:rsidRPr="00CF1558">
        <w:rPr>
          <w:b/>
          <w:bCs/>
          <w:sz w:val="28"/>
          <w:szCs w:val="28"/>
          <w:lang w:bidi="ru-RU"/>
        </w:rPr>
        <w:t>3-х до 7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0039D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  <w:r w:rsidR="00B322B3">
              <w:rPr>
                <w:lang w:bidi="ru-RU"/>
              </w:rPr>
              <w:t>8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(N</w:t>
      </w:r>
      <w:r w:rsidRPr="00CF1558">
        <w:rPr>
          <w:sz w:val="28"/>
          <w:szCs w:val="28"/>
          <w:vertAlign w:val="subscript"/>
          <w:lang w:bidi="ru-RU"/>
        </w:rPr>
        <w:t>пр</w:t>
      </w:r>
      <w:r w:rsidRPr="00CF1558">
        <w:rPr>
          <w:sz w:val="28"/>
          <w:szCs w:val="28"/>
          <w:lang w:bidi="ru-RU"/>
        </w:rPr>
        <w:t>), устанавливаются в натуральном размере</w:t>
      </w:r>
      <w:r w:rsidRPr="00CF1558">
        <w:rPr>
          <w:sz w:val="28"/>
          <w:szCs w:val="28"/>
          <w:vertAlign w:val="superscript"/>
          <w:lang w:bidi="ru-RU"/>
        </w:rPr>
        <w:t>1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  <w:sz w:val="28"/>
          <w:szCs w:val="28"/>
        </w:rPr>
      </w:pPr>
      <w:r w:rsidRPr="00A85001">
        <w:rPr>
          <w:b/>
          <w:sz w:val="28"/>
          <w:szCs w:val="28"/>
        </w:rPr>
        <w:t>Расчет нормативных затрат на приобретение продуктов питания при оказании основной услуги по присмотру и уходу за детьми N</w:t>
      </w:r>
      <w:r w:rsidRPr="00A85001">
        <w:rPr>
          <w:b/>
          <w:sz w:val="28"/>
          <w:szCs w:val="28"/>
          <w:vertAlign w:val="subscript"/>
        </w:rPr>
        <w:t>п</w:t>
      </w:r>
      <w:r w:rsidR="002D3CCE">
        <w:rPr>
          <w:b/>
          <w:sz w:val="28"/>
          <w:szCs w:val="28"/>
          <w:vertAlign w:val="subscript"/>
        </w:rPr>
        <w:t>п</w:t>
      </w:r>
      <w:r w:rsidRPr="00A85001">
        <w:rPr>
          <w:b/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 w:rsidR="002D3CCE"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</w:rPr>
        <w:tab/>
        <w:t xml:space="preserve">(103,83 руб./день * 205 дней)*1,16 * 0,9 * 1,0 * 1,2 * 0,9 =  23999,43 руб./год: 12 мес. = </w:t>
      </w:r>
      <w:r w:rsidR="000039D3">
        <w:rPr>
          <w:sz w:val="28"/>
          <w:szCs w:val="28"/>
        </w:rPr>
        <w:t>2000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;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 w:rsidR="00866458"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 w:rsidR="002D3CCE">
        <w:rPr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</w:rPr>
      </w:pPr>
      <w:r w:rsidRPr="00A85001">
        <w:rPr>
          <w:sz w:val="28"/>
          <w:szCs w:val="28"/>
        </w:rPr>
        <w:t>(</w:t>
      </w:r>
      <w:r w:rsidRPr="00A85001">
        <w:rPr>
          <w:color w:val="000000" w:themeColor="text1"/>
          <w:sz w:val="28"/>
          <w:szCs w:val="28"/>
        </w:rPr>
        <w:t xml:space="preserve">120,96 </w:t>
      </w:r>
      <w:r w:rsidRPr="00A85001">
        <w:rPr>
          <w:sz w:val="28"/>
          <w:szCs w:val="28"/>
          <w:shd w:val="clear" w:color="auto" w:fill="FFFFFF"/>
        </w:rPr>
        <w:t>руб.</w:t>
      </w:r>
      <w:r w:rsidRPr="00A85001">
        <w:rPr>
          <w:sz w:val="28"/>
          <w:szCs w:val="28"/>
        </w:rPr>
        <w:t>/день * 205 дней) *1,1* 1,0 * 1,0 * 1,1 * 0,8</w:t>
      </w:r>
      <w:r w:rsidR="00B322B3">
        <w:rPr>
          <w:sz w:val="28"/>
          <w:szCs w:val="28"/>
        </w:rPr>
        <w:t>8</w:t>
      </w:r>
      <w:r w:rsidR="00AD6D3A">
        <w:rPr>
          <w:sz w:val="28"/>
          <w:szCs w:val="28"/>
        </w:rPr>
        <w:t xml:space="preserve"> = 2640</w:t>
      </w:r>
      <w:r w:rsidR="00500F38">
        <w:rPr>
          <w:sz w:val="28"/>
          <w:szCs w:val="28"/>
        </w:rPr>
        <w:t>3</w:t>
      </w:r>
      <w:r w:rsidRPr="00A85001">
        <w:rPr>
          <w:sz w:val="28"/>
          <w:szCs w:val="28"/>
        </w:rPr>
        <w:t>,</w:t>
      </w:r>
      <w:r w:rsidR="00500F38">
        <w:rPr>
          <w:sz w:val="28"/>
          <w:szCs w:val="28"/>
        </w:rPr>
        <w:t>63</w:t>
      </w:r>
      <w:r w:rsidRPr="00A85001">
        <w:rPr>
          <w:sz w:val="28"/>
          <w:szCs w:val="28"/>
        </w:rPr>
        <w:t xml:space="preserve"> руб./год: 12 мес. = </w:t>
      </w:r>
      <w:r w:rsidR="000039D3">
        <w:rPr>
          <w:sz w:val="28"/>
          <w:szCs w:val="28"/>
        </w:rPr>
        <w:t>2</w:t>
      </w:r>
      <w:r w:rsidR="00B322B3">
        <w:rPr>
          <w:sz w:val="28"/>
          <w:szCs w:val="28"/>
        </w:rPr>
        <w:t>2</w:t>
      </w:r>
      <w:r w:rsidR="000039D3">
        <w:rPr>
          <w:sz w:val="28"/>
          <w:szCs w:val="28"/>
        </w:rPr>
        <w:t>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.</w:t>
      </w:r>
    </w:p>
    <w:p w:rsidR="0018466D" w:rsidRPr="00A85001" w:rsidRDefault="0018466D" w:rsidP="0018466D">
      <w:pPr>
        <w:ind w:firstLine="709"/>
        <w:jc w:val="both"/>
        <w:rPr>
          <w:sz w:val="28"/>
          <w:szCs w:val="28"/>
          <w:lang w:bidi="ru-RU"/>
        </w:rPr>
      </w:pPr>
    </w:p>
    <w:p w:rsidR="0018466D" w:rsidRPr="00A85001" w:rsidRDefault="0018466D" w:rsidP="0018466D">
      <w:pPr>
        <w:ind w:firstLine="709"/>
        <w:jc w:val="center"/>
        <w:rPr>
          <w:b/>
          <w:sz w:val="28"/>
          <w:szCs w:val="28"/>
          <w:lang w:bidi="ru-RU"/>
        </w:rPr>
      </w:pPr>
      <w:r w:rsidRPr="00A85001">
        <w:rPr>
          <w:b/>
          <w:sz w:val="28"/>
          <w:szCs w:val="28"/>
          <w:lang w:bidi="ru-RU"/>
        </w:rPr>
        <w:t>Расчет нормативных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</w:r>
      <w:r w:rsidR="00513D3B">
        <w:rPr>
          <w:sz w:val="28"/>
          <w:szCs w:val="28"/>
          <w:lang w:bidi="ru-RU"/>
        </w:rPr>
        <w:t xml:space="preserve"> (</w:t>
      </w:r>
      <w:r w:rsidR="00513D3B" w:rsidRPr="00CF1558">
        <w:rPr>
          <w:sz w:val="28"/>
          <w:szCs w:val="28"/>
          <w:lang w:bidi="ru-RU"/>
        </w:rPr>
        <w:t>N</w:t>
      </w:r>
      <w:r w:rsidR="00513D3B" w:rsidRPr="00CF1558">
        <w:rPr>
          <w:sz w:val="28"/>
          <w:szCs w:val="28"/>
          <w:vertAlign w:val="subscript"/>
          <w:lang w:bidi="ru-RU"/>
        </w:rPr>
        <w:t>пр</w:t>
      </w:r>
      <w:r w:rsidR="00513D3B" w:rsidRPr="002F0731">
        <w:rPr>
          <w:sz w:val="28"/>
          <w:szCs w:val="28"/>
          <w:lang w:bidi="ru-RU"/>
        </w:rPr>
        <w:t>)</w:t>
      </w:r>
      <w:r w:rsidR="00513D3B">
        <w:rPr>
          <w:b/>
          <w:sz w:val="28"/>
          <w:szCs w:val="28"/>
          <w:lang w:bidi="ru-RU"/>
        </w:rPr>
        <w:t xml:space="preserve"> </w:t>
      </w:r>
      <w:r w:rsidRPr="00A85001">
        <w:rPr>
          <w:b/>
          <w:sz w:val="28"/>
          <w:szCs w:val="28"/>
          <w:lang w:bidi="ru-RU"/>
        </w:rPr>
        <w:t>на одного воспитанника в месяц:</w:t>
      </w:r>
    </w:p>
    <w:p w:rsidR="0018466D" w:rsidRPr="00A85001" w:rsidRDefault="0018466D" w:rsidP="0018466D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404"/>
        <w:gridCol w:w="709"/>
        <w:gridCol w:w="992"/>
        <w:gridCol w:w="993"/>
        <w:gridCol w:w="992"/>
        <w:gridCol w:w="992"/>
        <w:gridCol w:w="992"/>
      </w:tblGrid>
      <w:tr w:rsidR="0018466D" w:rsidRPr="00915857" w:rsidTr="00545BB6">
        <w:trPr>
          <w:trHeight w:hRule="exact" w:val="18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Единица</w:t>
            </w:r>
          </w:p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Нормы расхода на одну группу из расчета на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Стоим ость за едини</w:t>
            </w:r>
            <w:r w:rsidRPr="00545BB6">
              <w:rPr>
                <w:rStyle w:val="85pt"/>
                <w:sz w:val="22"/>
                <w:szCs w:val="22"/>
              </w:rPr>
              <w:t>цу, руб</w:t>
            </w:r>
            <w:r w:rsidRPr="00545BB6">
              <w:rPr>
                <w:rStyle w:val="85pt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C9489B" w:rsidP="00EC6225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Нормативн</w:t>
            </w:r>
            <w:r w:rsidR="00EC6225" w:rsidRPr="00545BB6">
              <w:rPr>
                <w:rStyle w:val="8pt"/>
                <w:b w:val="0"/>
                <w:sz w:val="22"/>
                <w:szCs w:val="22"/>
              </w:rPr>
              <w:t>ая наполняемость групп,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Затраты на одного ребенка в месяц, руб.</w:t>
            </w:r>
          </w:p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(</w:t>
            </w:r>
            <w:r w:rsidRPr="00545BB6">
              <w:rPr>
                <w:rStyle w:val="8pt"/>
                <w:b w:val="0"/>
                <w:sz w:val="22"/>
                <w:szCs w:val="22"/>
                <w:lang w:val="en-US"/>
              </w:rPr>
              <w:t>N</w:t>
            </w:r>
            <w:r w:rsidR="00513D3B" w:rsidRPr="00545BB6">
              <w:rPr>
                <w:rStyle w:val="8pt"/>
                <w:b w:val="0"/>
                <w:sz w:val="22"/>
                <w:szCs w:val="22"/>
              </w:rPr>
              <w:t>пр</w:t>
            </w:r>
            <w:r w:rsidRPr="00545BB6">
              <w:rPr>
                <w:rStyle w:val="8pt"/>
                <w:b w:val="0"/>
                <w:sz w:val="22"/>
                <w:szCs w:val="22"/>
              </w:rPr>
              <w:t>)</w:t>
            </w: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b/>
                <w:sz w:val="22"/>
                <w:szCs w:val="22"/>
              </w:rPr>
              <w:t>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Мыло хозяйственное (300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10</w:t>
            </w:r>
            <w:r w:rsidR="0018466D" w:rsidRPr="00545BB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Мыло туалетное (100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866458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7F0AC0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Стиральный порошок (500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</w:t>
            </w:r>
            <w:r w:rsidR="000F692C" w:rsidRPr="00545BB6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Жидкость для мытья посуды (1л)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Чистящее средство (Пемолюкс - 400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Део-хлор (1 таб.* 3 раза * 247 дн. /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Ветошь (для мытья полов 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Бумажные салфетки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0A7D34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b/>
                <w:sz w:val="22"/>
                <w:szCs w:val="22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Мыло хозяйственное (300гр.)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</w:t>
            </w:r>
            <w:r w:rsidR="000F692C" w:rsidRPr="00545BB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Стиральный порошок (1 кг.)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rPr>
                <w:sz w:val="22"/>
                <w:szCs w:val="22"/>
              </w:rPr>
            </w:pPr>
          </w:p>
        </w:tc>
      </w:tr>
      <w:tr w:rsidR="0018466D" w:rsidRPr="00915857" w:rsidTr="00513D3B">
        <w:trPr>
          <w:trHeight w:hRule="exact"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EC6225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039D3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100,0</w:t>
            </w:r>
            <w:r w:rsidR="0018466D" w:rsidRPr="00545BB6">
              <w:rPr>
                <w:rStyle w:val="8pt0pt"/>
                <w:sz w:val="22"/>
                <w:szCs w:val="22"/>
              </w:rPr>
              <w:t>0</w:t>
            </w:r>
          </w:p>
        </w:tc>
      </w:tr>
    </w:tbl>
    <w:p w:rsidR="002D3CCE" w:rsidRPr="002D3CCE" w:rsidRDefault="002D3CCE" w:rsidP="002D3CCE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2D3CCE">
        <w:rPr>
          <w:b/>
          <w:sz w:val="28"/>
          <w:szCs w:val="28"/>
        </w:rPr>
        <w:t>Расчет нормативных затрат на оказание услуги по присмотру и уходу за детьми, Р</w:t>
      </w:r>
      <w:r w:rsidRPr="002D3CCE">
        <w:rPr>
          <w:b/>
          <w:sz w:val="28"/>
          <w:szCs w:val="28"/>
          <w:vertAlign w:val="subscript"/>
        </w:rPr>
        <w:t>пиу</w:t>
      </w:r>
      <w:r w:rsidRPr="002D3CCE">
        <w:rPr>
          <w:b/>
          <w:sz w:val="28"/>
          <w:szCs w:val="28"/>
        </w:rPr>
        <w:t>:</w:t>
      </w:r>
    </w:p>
    <w:p w:rsidR="002D3CCE" w:rsidRPr="00A85001" w:rsidRDefault="002D3CCE" w:rsidP="002D3CCE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2D3CCE" w:rsidRDefault="002D3CCE" w:rsidP="002D3C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2000+100=2100 рублей;</w:t>
      </w:r>
    </w:p>
    <w:p w:rsidR="00866458" w:rsidRPr="00A85001" w:rsidRDefault="00866458" w:rsidP="00866458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>
        <w:rPr>
          <w:sz w:val="28"/>
          <w:szCs w:val="28"/>
        </w:rPr>
        <w:t>:</w:t>
      </w:r>
    </w:p>
    <w:p w:rsidR="002D3CCE" w:rsidRPr="002D3CCE" w:rsidRDefault="002D3CCE" w:rsidP="002D3C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2B3">
        <w:rPr>
          <w:sz w:val="28"/>
          <w:szCs w:val="28"/>
        </w:rPr>
        <w:t>2</w:t>
      </w:r>
      <w:r>
        <w:rPr>
          <w:sz w:val="28"/>
          <w:szCs w:val="28"/>
        </w:rPr>
        <w:t>00+100=2</w:t>
      </w:r>
      <w:r w:rsidR="00B322B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ED55D3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sectPr w:rsidR="002D3CCE" w:rsidRPr="002D3CCE" w:rsidSect="0043559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01" w:rsidRDefault="00FC7901" w:rsidP="008523C1">
      <w:r>
        <w:separator/>
      </w:r>
    </w:p>
  </w:endnote>
  <w:endnote w:type="continuationSeparator" w:id="0">
    <w:p w:rsidR="00FC7901" w:rsidRDefault="00FC7901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01" w:rsidRDefault="00FC7901" w:rsidP="008523C1">
      <w:r>
        <w:separator/>
      </w:r>
    </w:p>
  </w:footnote>
  <w:footnote w:type="continuationSeparator" w:id="0">
    <w:p w:rsidR="00FC7901" w:rsidRDefault="00FC7901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4932"/>
      <w:docPartObj>
        <w:docPartGallery w:val="Page Numbers (Top of Page)"/>
        <w:docPartUnique/>
      </w:docPartObj>
    </w:sdtPr>
    <w:sdtEndPr/>
    <w:sdtContent>
      <w:p w:rsidR="00FC7901" w:rsidRDefault="00F459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01" w:rsidRDefault="00FC7901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08"/>
    <w:rsid w:val="000039D3"/>
    <w:rsid w:val="000048C7"/>
    <w:rsid w:val="000A7D34"/>
    <w:rsid w:val="000C42C5"/>
    <w:rsid w:val="000F692C"/>
    <w:rsid w:val="00125A47"/>
    <w:rsid w:val="00132385"/>
    <w:rsid w:val="0018004F"/>
    <w:rsid w:val="0018466D"/>
    <w:rsid w:val="001A47BD"/>
    <w:rsid w:val="001B143A"/>
    <w:rsid w:val="001D21AC"/>
    <w:rsid w:val="001D30B4"/>
    <w:rsid w:val="001D6ED4"/>
    <w:rsid w:val="001E5159"/>
    <w:rsid w:val="00241008"/>
    <w:rsid w:val="00251A26"/>
    <w:rsid w:val="0027175F"/>
    <w:rsid w:val="002D3CCE"/>
    <w:rsid w:val="002D6E14"/>
    <w:rsid w:val="002E0F6D"/>
    <w:rsid w:val="002F0731"/>
    <w:rsid w:val="002F1795"/>
    <w:rsid w:val="00306C56"/>
    <w:rsid w:val="0038437B"/>
    <w:rsid w:val="003D3BFF"/>
    <w:rsid w:val="003F4BE0"/>
    <w:rsid w:val="00430247"/>
    <w:rsid w:val="00435597"/>
    <w:rsid w:val="0045282E"/>
    <w:rsid w:val="00470550"/>
    <w:rsid w:val="00476749"/>
    <w:rsid w:val="00496411"/>
    <w:rsid w:val="004E2C78"/>
    <w:rsid w:val="00500059"/>
    <w:rsid w:val="00500F38"/>
    <w:rsid w:val="00502D37"/>
    <w:rsid w:val="00513D3B"/>
    <w:rsid w:val="00545BB6"/>
    <w:rsid w:val="0056314E"/>
    <w:rsid w:val="005B2AB2"/>
    <w:rsid w:val="005F1627"/>
    <w:rsid w:val="00665FDA"/>
    <w:rsid w:val="006B09C4"/>
    <w:rsid w:val="006B6D78"/>
    <w:rsid w:val="006C50E2"/>
    <w:rsid w:val="00704983"/>
    <w:rsid w:val="0073252D"/>
    <w:rsid w:val="007433F0"/>
    <w:rsid w:val="00764171"/>
    <w:rsid w:val="007F0AC0"/>
    <w:rsid w:val="008364E7"/>
    <w:rsid w:val="008523C1"/>
    <w:rsid w:val="00862D6D"/>
    <w:rsid w:val="00866458"/>
    <w:rsid w:val="00885CD7"/>
    <w:rsid w:val="00891B55"/>
    <w:rsid w:val="00892035"/>
    <w:rsid w:val="008C4A1C"/>
    <w:rsid w:val="008F3D80"/>
    <w:rsid w:val="0091472E"/>
    <w:rsid w:val="00927653"/>
    <w:rsid w:val="009365BF"/>
    <w:rsid w:val="0095460C"/>
    <w:rsid w:val="00971238"/>
    <w:rsid w:val="0098102D"/>
    <w:rsid w:val="0098541A"/>
    <w:rsid w:val="00986BAC"/>
    <w:rsid w:val="009F1DFC"/>
    <w:rsid w:val="009F3703"/>
    <w:rsid w:val="00A0746C"/>
    <w:rsid w:val="00A224E5"/>
    <w:rsid w:val="00A345B8"/>
    <w:rsid w:val="00A443CE"/>
    <w:rsid w:val="00A52E3A"/>
    <w:rsid w:val="00AD0C26"/>
    <w:rsid w:val="00AD6D3A"/>
    <w:rsid w:val="00AE04E4"/>
    <w:rsid w:val="00AE786A"/>
    <w:rsid w:val="00B06D5B"/>
    <w:rsid w:val="00B266CD"/>
    <w:rsid w:val="00B322B3"/>
    <w:rsid w:val="00B374D8"/>
    <w:rsid w:val="00B5415B"/>
    <w:rsid w:val="00B82C76"/>
    <w:rsid w:val="00B83786"/>
    <w:rsid w:val="00BA2323"/>
    <w:rsid w:val="00BB0715"/>
    <w:rsid w:val="00BC2049"/>
    <w:rsid w:val="00BF1A87"/>
    <w:rsid w:val="00C530CE"/>
    <w:rsid w:val="00C63262"/>
    <w:rsid w:val="00C77BF4"/>
    <w:rsid w:val="00C91C92"/>
    <w:rsid w:val="00C9489B"/>
    <w:rsid w:val="00CE13CD"/>
    <w:rsid w:val="00CE65F5"/>
    <w:rsid w:val="00CF1558"/>
    <w:rsid w:val="00D527CC"/>
    <w:rsid w:val="00D70FCB"/>
    <w:rsid w:val="00D85952"/>
    <w:rsid w:val="00DD044C"/>
    <w:rsid w:val="00DD4BDF"/>
    <w:rsid w:val="00DF32ED"/>
    <w:rsid w:val="00E20E7D"/>
    <w:rsid w:val="00EB659B"/>
    <w:rsid w:val="00EC1465"/>
    <w:rsid w:val="00EC6225"/>
    <w:rsid w:val="00ED55D3"/>
    <w:rsid w:val="00F02904"/>
    <w:rsid w:val="00F04890"/>
    <w:rsid w:val="00F16DC7"/>
    <w:rsid w:val="00F413E7"/>
    <w:rsid w:val="00F459BD"/>
    <w:rsid w:val="00F8093E"/>
    <w:rsid w:val="00FC7901"/>
    <w:rsid w:val="00FD3407"/>
    <w:rsid w:val="00FE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6129AD"/>
  <w15:docId w15:val="{1C0B718E-2133-4D51-A46F-63BAF5D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C347-AA74-45F9-9FAE-DDC03F09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Катя</cp:lastModifiedBy>
  <cp:revision>14</cp:revision>
  <cp:lastPrinted>2021-12-16T02:11:00Z</cp:lastPrinted>
  <dcterms:created xsi:type="dcterms:W3CDTF">2021-08-20T05:26:00Z</dcterms:created>
  <dcterms:modified xsi:type="dcterms:W3CDTF">2021-12-16T02:11:00Z</dcterms:modified>
</cp:coreProperties>
</file>